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F86C" w14:textId="77777777" w:rsidR="00CE2D0B" w:rsidRPr="00AB7C8B" w:rsidRDefault="00CE2D0B" w:rsidP="00AB7C8B">
      <w:pPr>
        <w:pStyle w:val="GvdeMetni"/>
        <w:spacing w:line="360" w:lineRule="auto"/>
        <w:rPr>
          <w:b w:val="0"/>
          <w:sz w:val="22"/>
          <w:szCs w:val="22"/>
        </w:rPr>
      </w:pPr>
    </w:p>
    <w:p w14:paraId="7F343A27" w14:textId="3FA032FB" w:rsidR="007F3493" w:rsidRPr="00E15EA5" w:rsidRDefault="00000000" w:rsidP="00AB7C8B">
      <w:pPr>
        <w:pStyle w:val="GvdeMetni"/>
        <w:spacing w:line="360" w:lineRule="auto"/>
        <w:ind w:left="103"/>
        <w:rPr>
          <w:b w:val="0"/>
          <w:sz w:val="22"/>
          <w:szCs w:val="22"/>
          <w:lang w:val="en-US"/>
        </w:rPr>
      </w:pPr>
      <w:r w:rsidRPr="00E15EA5">
        <w:rPr>
          <w:b w:val="0"/>
          <w:sz w:val="22"/>
          <w:szCs w:val="22"/>
          <w:lang w:val="en-US"/>
        </w:rPr>
      </w:r>
      <w:r w:rsidRPr="00E15EA5">
        <w:rPr>
          <w:b w:val="0"/>
          <w:sz w:val="22"/>
          <w:szCs w:val="22"/>
          <w:lang w:val="en-US"/>
        </w:rPr>
        <w:pict w14:anchorId="2EF0BA57">
          <v:shapetype id="_x0000_t202" coordsize="21600,21600" o:spt="202" path="m,l,21600r21600,l21600,xe">
            <v:stroke joinstyle="miter"/>
            <v:path gradientshapeok="t" o:connecttype="rect"/>
          </v:shapetype>
          <v:shape id="_x0000_s1026" type="#_x0000_t202" style="width:460.65pt;height:129.8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64295C57" w14:textId="77777777" w:rsidR="007F3493" w:rsidRDefault="007F3493" w:rsidP="007F3493">
                  <w:pPr>
                    <w:pStyle w:val="GvdeMetni"/>
                    <w:spacing w:before="8"/>
                    <w:rPr>
                      <w:rFonts w:ascii="Times New Roman"/>
                      <w:b w:val="0"/>
                      <w:sz w:val="54"/>
                    </w:rPr>
                  </w:pPr>
                </w:p>
                <w:p w14:paraId="22005C03" w14:textId="2F6F2912" w:rsidR="007F3493" w:rsidRPr="0042476D" w:rsidRDefault="0042476D" w:rsidP="007F3493">
                  <w:pPr>
                    <w:pStyle w:val="GvdeMetni"/>
                    <w:spacing w:line="627" w:lineRule="exact"/>
                    <w:ind w:left="629" w:right="629"/>
                    <w:jc w:val="center"/>
                    <w:rPr>
                      <w:lang w:val="en-US"/>
                    </w:rPr>
                  </w:pPr>
                  <w:r w:rsidRPr="0042476D">
                    <w:rPr>
                      <w:lang w:val="en-US"/>
                    </w:rPr>
                    <w:t>PLASTIC, RECONSTRUCTIVE AND AESTHETIC SURGERY (PHASE 5)</w:t>
                  </w:r>
                </w:p>
              </w:txbxContent>
            </v:textbox>
            <w10:anchorlock/>
          </v:shape>
        </w:pict>
      </w:r>
    </w:p>
    <w:p w14:paraId="11A7D9E4" w14:textId="77777777" w:rsidR="007F3493" w:rsidRPr="00E15EA5" w:rsidRDefault="007F3493" w:rsidP="00AB7C8B">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7F3493" w:rsidRPr="00E15EA5" w14:paraId="66B81747" w14:textId="77777777" w:rsidTr="008B344E">
        <w:trPr>
          <w:trHeight w:val="554"/>
        </w:trPr>
        <w:tc>
          <w:tcPr>
            <w:tcW w:w="9212" w:type="dxa"/>
            <w:gridSpan w:val="2"/>
            <w:shd w:val="clear" w:color="auto" w:fill="94B3D6"/>
          </w:tcPr>
          <w:p w14:paraId="21842CD1" w14:textId="6BDD1A35" w:rsidR="007F3493" w:rsidRPr="00E15EA5" w:rsidRDefault="007F3493" w:rsidP="00AB7C8B">
            <w:pPr>
              <w:pStyle w:val="TableParagraph"/>
              <w:spacing w:line="360" w:lineRule="auto"/>
              <w:rPr>
                <w:b/>
                <w:lang w:val="en-US"/>
              </w:rPr>
            </w:pPr>
            <w:r w:rsidRPr="00E15EA5">
              <w:rPr>
                <w:b/>
                <w:lang w:val="en-US"/>
              </w:rPr>
              <w:t>A</w:t>
            </w:r>
            <w:r w:rsidR="0026445B" w:rsidRPr="00E15EA5">
              <w:rPr>
                <w:b/>
                <w:lang w:val="en-US"/>
              </w:rPr>
              <w:t>IM(S)</w:t>
            </w:r>
          </w:p>
        </w:tc>
      </w:tr>
      <w:tr w:rsidR="00940A55" w:rsidRPr="00E15EA5" w14:paraId="57CE35D2" w14:textId="77777777" w:rsidTr="008B344E">
        <w:trPr>
          <w:trHeight w:val="481"/>
        </w:trPr>
        <w:tc>
          <w:tcPr>
            <w:tcW w:w="674" w:type="dxa"/>
          </w:tcPr>
          <w:p w14:paraId="3F61F854" w14:textId="77777777" w:rsidR="00940A55" w:rsidRPr="00E15EA5" w:rsidRDefault="00940A55" w:rsidP="00940A55">
            <w:pPr>
              <w:pStyle w:val="TableParagraph"/>
              <w:spacing w:line="360" w:lineRule="auto"/>
              <w:rPr>
                <w:b/>
                <w:lang w:val="en-US"/>
              </w:rPr>
            </w:pPr>
            <w:r w:rsidRPr="00E15EA5">
              <w:rPr>
                <w:b/>
                <w:lang w:val="en-US"/>
              </w:rPr>
              <w:t>1</w:t>
            </w:r>
          </w:p>
        </w:tc>
        <w:tc>
          <w:tcPr>
            <w:tcW w:w="8538" w:type="dxa"/>
          </w:tcPr>
          <w:p w14:paraId="2C8079D2" w14:textId="54BEC0A6" w:rsidR="00940A55" w:rsidRPr="00E15EA5" w:rsidRDefault="00940A55" w:rsidP="00940A55">
            <w:pPr>
              <w:spacing w:line="360" w:lineRule="auto"/>
              <w:rPr>
                <w:lang w:val="en-US"/>
              </w:rPr>
            </w:pPr>
            <w:r w:rsidRPr="00E15EA5">
              <w:rPr>
                <w:lang w:val="en-US"/>
              </w:rPr>
              <w:t>In this course, it is aimed that the students comprehend the basic principles and methods of surgical practice.</w:t>
            </w:r>
          </w:p>
        </w:tc>
      </w:tr>
      <w:tr w:rsidR="00940A55" w:rsidRPr="00E15EA5" w14:paraId="671D0867" w14:textId="77777777" w:rsidTr="008B344E">
        <w:trPr>
          <w:trHeight w:val="1125"/>
        </w:trPr>
        <w:tc>
          <w:tcPr>
            <w:tcW w:w="674" w:type="dxa"/>
          </w:tcPr>
          <w:p w14:paraId="1CF38C89" w14:textId="77777777" w:rsidR="00940A55" w:rsidRPr="00E15EA5" w:rsidRDefault="00940A55" w:rsidP="00940A55">
            <w:pPr>
              <w:pStyle w:val="TableParagraph"/>
              <w:spacing w:line="360" w:lineRule="auto"/>
              <w:rPr>
                <w:b/>
                <w:lang w:val="en-US"/>
              </w:rPr>
            </w:pPr>
            <w:r w:rsidRPr="00E15EA5">
              <w:rPr>
                <w:b/>
                <w:lang w:val="en-US"/>
              </w:rPr>
              <w:t>2</w:t>
            </w:r>
          </w:p>
        </w:tc>
        <w:tc>
          <w:tcPr>
            <w:tcW w:w="8538" w:type="dxa"/>
          </w:tcPr>
          <w:p w14:paraId="4663360A" w14:textId="29D51BB4" w:rsidR="00940A55" w:rsidRPr="00E15EA5" w:rsidRDefault="00940A55" w:rsidP="00940A55">
            <w:pPr>
              <w:spacing w:line="360" w:lineRule="auto"/>
              <w:rPr>
                <w:lang w:val="en-US"/>
              </w:rPr>
            </w:pPr>
            <w:r w:rsidRPr="00E15EA5">
              <w:rPr>
                <w:lang w:val="en-US"/>
              </w:rPr>
              <w:t>In this course, it is aimed that the students acquire information about surgical problems related to Plastic, Reconstructive and Aesthetic Surgery, and acquire the necessary knowledge and skills for appropriate treatment at the primary care level.</w:t>
            </w:r>
          </w:p>
        </w:tc>
      </w:tr>
      <w:tr w:rsidR="00940A55" w:rsidRPr="00E15EA5" w14:paraId="092E66CB" w14:textId="77777777" w:rsidTr="008B344E">
        <w:trPr>
          <w:trHeight w:val="804"/>
        </w:trPr>
        <w:tc>
          <w:tcPr>
            <w:tcW w:w="674" w:type="dxa"/>
          </w:tcPr>
          <w:p w14:paraId="5FD85166" w14:textId="77777777" w:rsidR="00940A55" w:rsidRPr="00E15EA5" w:rsidRDefault="00940A55" w:rsidP="00940A55">
            <w:pPr>
              <w:pStyle w:val="TableParagraph"/>
              <w:spacing w:line="360" w:lineRule="auto"/>
              <w:rPr>
                <w:b/>
                <w:lang w:val="en-US"/>
              </w:rPr>
            </w:pPr>
            <w:r w:rsidRPr="00E15EA5">
              <w:rPr>
                <w:b/>
                <w:lang w:val="en-US"/>
              </w:rPr>
              <w:t>3</w:t>
            </w:r>
          </w:p>
        </w:tc>
        <w:tc>
          <w:tcPr>
            <w:tcW w:w="8538" w:type="dxa"/>
          </w:tcPr>
          <w:p w14:paraId="08B7AB2C" w14:textId="7717CFB5" w:rsidR="00940A55" w:rsidRPr="00E15EA5" w:rsidRDefault="00940A55" w:rsidP="00940A55">
            <w:pPr>
              <w:spacing w:line="360" w:lineRule="auto"/>
              <w:rPr>
                <w:lang w:val="en-US"/>
              </w:rPr>
            </w:pPr>
            <w:r w:rsidRPr="00E15EA5">
              <w:rPr>
                <w:lang w:val="en-US"/>
              </w:rPr>
              <w:t>In this course, it is aimed that the students gain the principles and skills of approaching Plastic, Reconstructive and Aesthetic Surgery emergency patients.</w:t>
            </w:r>
          </w:p>
        </w:tc>
      </w:tr>
    </w:tbl>
    <w:p w14:paraId="542A28E0" w14:textId="77777777" w:rsidR="007F3493" w:rsidRPr="00E15EA5" w:rsidRDefault="007F3493" w:rsidP="00AB7C8B">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7F3493" w:rsidRPr="00E15EA5" w14:paraId="21057A08" w14:textId="77777777" w:rsidTr="008B344E">
        <w:trPr>
          <w:trHeight w:val="476"/>
        </w:trPr>
        <w:tc>
          <w:tcPr>
            <w:tcW w:w="9212" w:type="dxa"/>
            <w:gridSpan w:val="2"/>
            <w:shd w:val="clear" w:color="auto" w:fill="94B3D6"/>
          </w:tcPr>
          <w:p w14:paraId="6CE825F8" w14:textId="6B16C1E8" w:rsidR="007F3493" w:rsidRPr="00E15EA5" w:rsidRDefault="0026445B" w:rsidP="00AB7C8B">
            <w:pPr>
              <w:pStyle w:val="TableParagraph"/>
              <w:spacing w:line="360" w:lineRule="auto"/>
              <w:rPr>
                <w:b/>
                <w:lang w:val="en-US"/>
              </w:rPr>
            </w:pPr>
            <w:r w:rsidRPr="00E15EA5">
              <w:rPr>
                <w:b/>
                <w:lang w:val="en-US"/>
              </w:rPr>
              <w:t>LEARNING OBJECTIVE(S)</w:t>
            </w:r>
          </w:p>
        </w:tc>
      </w:tr>
      <w:tr w:rsidR="007F3493" w:rsidRPr="00E15EA5" w14:paraId="222BF3F3" w14:textId="77777777" w:rsidTr="008B344E">
        <w:trPr>
          <w:trHeight w:val="1128"/>
        </w:trPr>
        <w:tc>
          <w:tcPr>
            <w:tcW w:w="674" w:type="dxa"/>
          </w:tcPr>
          <w:p w14:paraId="6A273DC6" w14:textId="77777777" w:rsidR="007F3493" w:rsidRPr="00E15EA5" w:rsidRDefault="007F3493" w:rsidP="00AB7C8B">
            <w:pPr>
              <w:pStyle w:val="TableParagraph"/>
              <w:spacing w:line="360" w:lineRule="auto"/>
              <w:rPr>
                <w:b/>
                <w:lang w:val="en-US"/>
              </w:rPr>
            </w:pPr>
            <w:r w:rsidRPr="00E15EA5">
              <w:rPr>
                <w:b/>
                <w:lang w:val="en-US"/>
              </w:rPr>
              <w:t>1</w:t>
            </w:r>
          </w:p>
        </w:tc>
        <w:tc>
          <w:tcPr>
            <w:tcW w:w="8538" w:type="dxa"/>
          </w:tcPr>
          <w:p w14:paraId="7E79CFF5" w14:textId="5E08F951" w:rsidR="007F3493" w:rsidRPr="00E15EA5" w:rsidRDefault="00936E2F" w:rsidP="00AB7C8B">
            <w:pPr>
              <w:spacing w:line="360" w:lineRule="auto"/>
              <w:rPr>
                <w:lang w:val="en-US"/>
              </w:rPr>
            </w:pPr>
            <w:r w:rsidRPr="00E15EA5">
              <w:rPr>
                <w:lang w:val="en-US"/>
              </w:rPr>
              <w:t>To be able to recognize common diseases requiring surgical treatment in Plastic, Reconstructive and Aesthetic Surgery and direct the patient to plastic, reconstructive and aesthetic surgery specialists.</w:t>
            </w:r>
          </w:p>
        </w:tc>
      </w:tr>
      <w:tr w:rsidR="00641706" w:rsidRPr="00E15EA5" w14:paraId="70B85AE2" w14:textId="77777777" w:rsidTr="008B344E">
        <w:trPr>
          <w:trHeight w:val="479"/>
        </w:trPr>
        <w:tc>
          <w:tcPr>
            <w:tcW w:w="674" w:type="dxa"/>
          </w:tcPr>
          <w:p w14:paraId="0B3A7431" w14:textId="77777777" w:rsidR="00641706" w:rsidRPr="00E15EA5" w:rsidRDefault="00641706" w:rsidP="00AB7C8B">
            <w:pPr>
              <w:pStyle w:val="TableParagraph"/>
              <w:spacing w:line="360" w:lineRule="auto"/>
              <w:rPr>
                <w:b/>
                <w:lang w:val="en-US"/>
              </w:rPr>
            </w:pPr>
            <w:r w:rsidRPr="00E15EA5">
              <w:rPr>
                <w:b/>
                <w:lang w:val="en-US"/>
              </w:rPr>
              <w:t>2</w:t>
            </w:r>
          </w:p>
        </w:tc>
        <w:tc>
          <w:tcPr>
            <w:tcW w:w="8538" w:type="dxa"/>
          </w:tcPr>
          <w:p w14:paraId="5C883724" w14:textId="178AA0BC" w:rsidR="00641706" w:rsidRPr="00E15EA5" w:rsidRDefault="00641706" w:rsidP="00AB7C8B">
            <w:pPr>
              <w:spacing w:line="360" w:lineRule="auto"/>
              <w:rPr>
                <w:lang w:val="en-US"/>
              </w:rPr>
            </w:pPr>
            <w:r w:rsidRPr="00E15EA5">
              <w:rPr>
                <w:lang w:val="en-US"/>
              </w:rPr>
              <w:t xml:space="preserve">To be able to take </w:t>
            </w:r>
            <w:r w:rsidR="00AB7C8B" w:rsidRPr="00E15EA5">
              <w:rPr>
                <w:lang w:val="en-US"/>
              </w:rPr>
              <w:t>medical history</w:t>
            </w:r>
            <w:r w:rsidR="008B78F0" w:rsidRPr="00E15EA5">
              <w:rPr>
                <w:lang w:val="en-US"/>
              </w:rPr>
              <w:t xml:space="preserve"> from the patient</w:t>
            </w:r>
            <w:r w:rsidRPr="00E15EA5">
              <w:rPr>
                <w:lang w:val="en-US"/>
              </w:rPr>
              <w:t xml:space="preserve">, </w:t>
            </w:r>
            <w:r w:rsidR="00B45E3C" w:rsidRPr="00E15EA5">
              <w:rPr>
                <w:lang w:val="en-US"/>
              </w:rPr>
              <w:t xml:space="preserve">perform </w:t>
            </w:r>
            <w:r w:rsidRPr="00E15EA5">
              <w:rPr>
                <w:lang w:val="en-US"/>
              </w:rPr>
              <w:t>physical examination and differential diagnosis</w:t>
            </w:r>
            <w:r w:rsidR="00AB7C8B" w:rsidRPr="00E15EA5">
              <w:rPr>
                <w:lang w:val="en-US"/>
              </w:rPr>
              <w:t>.</w:t>
            </w:r>
          </w:p>
        </w:tc>
      </w:tr>
      <w:tr w:rsidR="00641706" w:rsidRPr="00E15EA5" w14:paraId="41EB0290" w14:textId="77777777" w:rsidTr="008B344E">
        <w:trPr>
          <w:trHeight w:val="803"/>
        </w:trPr>
        <w:tc>
          <w:tcPr>
            <w:tcW w:w="674" w:type="dxa"/>
          </w:tcPr>
          <w:p w14:paraId="6B838523" w14:textId="77777777" w:rsidR="00641706" w:rsidRPr="00E15EA5" w:rsidRDefault="00641706" w:rsidP="00AB7C8B">
            <w:pPr>
              <w:pStyle w:val="TableParagraph"/>
              <w:spacing w:line="360" w:lineRule="auto"/>
              <w:rPr>
                <w:b/>
                <w:lang w:val="en-US"/>
              </w:rPr>
            </w:pPr>
            <w:r w:rsidRPr="00E15EA5">
              <w:rPr>
                <w:b/>
                <w:lang w:val="en-US"/>
              </w:rPr>
              <w:t>3</w:t>
            </w:r>
          </w:p>
        </w:tc>
        <w:tc>
          <w:tcPr>
            <w:tcW w:w="8538" w:type="dxa"/>
          </w:tcPr>
          <w:p w14:paraId="62E68E39" w14:textId="3C45179A" w:rsidR="00641706" w:rsidRPr="00E15EA5" w:rsidRDefault="00641706" w:rsidP="00AB7C8B">
            <w:pPr>
              <w:spacing w:line="360" w:lineRule="auto"/>
              <w:rPr>
                <w:lang w:val="en-US"/>
              </w:rPr>
            </w:pPr>
            <w:r w:rsidRPr="00E15EA5">
              <w:rPr>
                <w:lang w:val="en-US"/>
              </w:rPr>
              <w:t xml:space="preserve">To be able to </w:t>
            </w:r>
            <w:r w:rsidR="008B78F0" w:rsidRPr="00E15EA5">
              <w:rPr>
                <w:lang w:val="en-US"/>
              </w:rPr>
              <w:t>present p</w:t>
            </w:r>
            <w:r w:rsidRPr="00E15EA5">
              <w:rPr>
                <w:lang w:val="en-US"/>
              </w:rPr>
              <w:t>atient information during Plastic, Reconstructive and Aesthetic Surgery visits</w:t>
            </w:r>
            <w:r w:rsidR="00AB7C8B" w:rsidRPr="00E15EA5">
              <w:rPr>
                <w:lang w:val="en-US"/>
              </w:rPr>
              <w:t>.</w:t>
            </w:r>
          </w:p>
        </w:tc>
      </w:tr>
      <w:tr w:rsidR="007F3493" w:rsidRPr="00E15EA5" w14:paraId="78B33379" w14:textId="77777777" w:rsidTr="008B344E">
        <w:trPr>
          <w:trHeight w:val="806"/>
        </w:trPr>
        <w:tc>
          <w:tcPr>
            <w:tcW w:w="674" w:type="dxa"/>
          </w:tcPr>
          <w:p w14:paraId="6FCE30B1" w14:textId="77777777" w:rsidR="007F3493" w:rsidRPr="00E15EA5" w:rsidRDefault="007F3493" w:rsidP="00AB7C8B">
            <w:pPr>
              <w:pStyle w:val="TableParagraph"/>
              <w:spacing w:line="360" w:lineRule="auto"/>
              <w:rPr>
                <w:b/>
                <w:lang w:val="en-US"/>
              </w:rPr>
            </w:pPr>
            <w:r w:rsidRPr="00E15EA5">
              <w:rPr>
                <w:b/>
                <w:lang w:val="en-US"/>
              </w:rPr>
              <w:t>4</w:t>
            </w:r>
          </w:p>
        </w:tc>
        <w:tc>
          <w:tcPr>
            <w:tcW w:w="8538" w:type="dxa"/>
          </w:tcPr>
          <w:p w14:paraId="25CB0608" w14:textId="3C6F7388" w:rsidR="007F3493" w:rsidRPr="00E15EA5" w:rsidRDefault="00561BE9" w:rsidP="00AB7C8B">
            <w:pPr>
              <w:spacing w:line="360" w:lineRule="auto"/>
              <w:rPr>
                <w:lang w:val="en-US"/>
              </w:rPr>
            </w:pPr>
            <w:r w:rsidRPr="00E15EA5">
              <w:rPr>
                <w:lang w:val="en-US"/>
              </w:rPr>
              <w:t>To be able to adapt to operating room working conditions,</w:t>
            </w:r>
            <w:r w:rsidR="00903347" w:rsidRPr="00E15EA5">
              <w:rPr>
                <w:lang w:val="en-US"/>
              </w:rPr>
              <w:t xml:space="preserve"> to be able to</w:t>
            </w:r>
            <w:r w:rsidRPr="00E15EA5">
              <w:rPr>
                <w:lang w:val="en-US"/>
              </w:rPr>
              <w:t xml:space="preserve"> suture in simple incisions and </w:t>
            </w:r>
            <w:r w:rsidR="00903347" w:rsidRPr="00E15EA5">
              <w:rPr>
                <w:lang w:val="en-US"/>
              </w:rPr>
              <w:t xml:space="preserve">to be able to </w:t>
            </w:r>
            <w:r w:rsidRPr="00E15EA5">
              <w:rPr>
                <w:lang w:val="en-US"/>
              </w:rPr>
              <w:t>take care of wounds</w:t>
            </w:r>
            <w:r w:rsidR="00AB7C8B" w:rsidRPr="00E15EA5">
              <w:rPr>
                <w:lang w:val="en-US"/>
              </w:rPr>
              <w:t>.</w:t>
            </w:r>
          </w:p>
        </w:tc>
      </w:tr>
      <w:tr w:rsidR="007F3493" w:rsidRPr="00E15EA5" w14:paraId="57181588" w14:textId="77777777" w:rsidTr="008B344E">
        <w:trPr>
          <w:trHeight w:val="481"/>
        </w:trPr>
        <w:tc>
          <w:tcPr>
            <w:tcW w:w="674" w:type="dxa"/>
          </w:tcPr>
          <w:p w14:paraId="0DCAAF9B" w14:textId="77777777" w:rsidR="007F3493" w:rsidRPr="00E15EA5" w:rsidRDefault="007F3493" w:rsidP="00AB7C8B">
            <w:pPr>
              <w:pStyle w:val="TableParagraph"/>
              <w:spacing w:line="360" w:lineRule="auto"/>
              <w:rPr>
                <w:b/>
                <w:lang w:val="en-US"/>
              </w:rPr>
            </w:pPr>
            <w:r w:rsidRPr="00E15EA5">
              <w:rPr>
                <w:b/>
                <w:lang w:val="en-US"/>
              </w:rPr>
              <w:t>5</w:t>
            </w:r>
          </w:p>
        </w:tc>
        <w:tc>
          <w:tcPr>
            <w:tcW w:w="8538" w:type="dxa"/>
          </w:tcPr>
          <w:p w14:paraId="33BF9085" w14:textId="0AEC24E3" w:rsidR="007F3493" w:rsidRPr="00E15EA5" w:rsidRDefault="00681452" w:rsidP="00AB7C8B">
            <w:pPr>
              <w:spacing w:line="360" w:lineRule="auto"/>
              <w:rPr>
                <w:lang w:val="en-US"/>
              </w:rPr>
            </w:pPr>
            <w:r w:rsidRPr="00E15EA5">
              <w:rPr>
                <w:lang w:val="en-US"/>
              </w:rPr>
              <w:t>To be able to explain the importance of obtaining consent from patients before surgical interventions.</w:t>
            </w:r>
          </w:p>
        </w:tc>
      </w:tr>
    </w:tbl>
    <w:p w14:paraId="51FEECBB" w14:textId="77777777" w:rsidR="007F3493" w:rsidRPr="00E15EA5" w:rsidRDefault="007F3493" w:rsidP="00AB7C8B">
      <w:pPr>
        <w:pStyle w:val="GvdeMetni"/>
        <w:spacing w:line="360" w:lineRule="auto"/>
        <w:rPr>
          <w:b w:val="0"/>
          <w:sz w:val="22"/>
          <w:szCs w:val="22"/>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7F3493" w:rsidRPr="00E15EA5" w14:paraId="5DBAAD70" w14:textId="77777777" w:rsidTr="008B344E">
        <w:trPr>
          <w:trHeight w:val="699"/>
        </w:trPr>
        <w:tc>
          <w:tcPr>
            <w:tcW w:w="9212" w:type="dxa"/>
            <w:gridSpan w:val="2"/>
            <w:shd w:val="clear" w:color="auto" w:fill="94B3D6"/>
          </w:tcPr>
          <w:p w14:paraId="320DFD49" w14:textId="6E99FC23" w:rsidR="007F3493" w:rsidRPr="00E15EA5" w:rsidRDefault="0026445B" w:rsidP="00AB7C8B">
            <w:pPr>
              <w:pStyle w:val="TableParagraph"/>
              <w:spacing w:line="360" w:lineRule="auto"/>
              <w:rPr>
                <w:b/>
                <w:lang w:val="en-US"/>
              </w:rPr>
            </w:pPr>
            <w:r w:rsidRPr="00E15EA5">
              <w:rPr>
                <w:b/>
                <w:lang w:val="en-US"/>
              </w:rPr>
              <w:t>INTENDED LEARNING OUTCOME(S)</w:t>
            </w:r>
          </w:p>
        </w:tc>
      </w:tr>
      <w:tr w:rsidR="00681452" w:rsidRPr="00E15EA5" w14:paraId="2739DC61" w14:textId="77777777" w:rsidTr="008B344E">
        <w:trPr>
          <w:trHeight w:val="1125"/>
        </w:trPr>
        <w:tc>
          <w:tcPr>
            <w:tcW w:w="674" w:type="dxa"/>
          </w:tcPr>
          <w:p w14:paraId="5D9C8C4F" w14:textId="77777777" w:rsidR="00681452" w:rsidRPr="00E15EA5" w:rsidRDefault="00681452" w:rsidP="00AB7C8B">
            <w:pPr>
              <w:pStyle w:val="TableParagraph"/>
              <w:spacing w:line="360" w:lineRule="auto"/>
              <w:rPr>
                <w:b/>
                <w:lang w:val="en-US"/>
              </w:rPr>
            </w:pPr>
            <w:r w:rsidRPr="00E15EA5">
              <w:rPr>
                <w:b/>
                <w:lang w:val="en-US"/>
              </w:rPr>
              <w:t>1</w:t>
            </w:r>
          </w:p>
        </w:tc>
        <w:tc>
          <w:tcPr>
            <w:tcW w:w="8538" w:type="dxa"/>
          </w:tcPr>
          <w:p w14:paraId="59BF9EBF" w14:textId="4E3883DC" w:rsidR="00681452" w:rsidRPr="00E15EA5" w:rsidRDefault="00681452" w:rsidP="00AB7C8B">
            <w:pPr>
              <w:spacing w:line="360" w:lineRule="auto"/>
              <w:rPr>
                <w:lang w:val="en-US"/>
              </w:rPr>
            </w:pPr>
            <w:r w:rsidRPr="00E15EA5">
              <w:rPr>
                <w:lang w:val="en-US"/>
              </w:rPr>
              <w:t>Can recognize common diseases requiring surgical treatment in Plastic, Reconstructive and Aesthetic Surgery and direct the patient to plastic, reconstructive and aesthetic surgery specialists.</w:t>
            </w:r>
          </w:p>
        </w:tc>
      </w:tr>
      <w:tr w:rsidR="00681452" w:rsidRPr="00E15EA5" w14:paraId="082E001B" w14:textId="77777777" w:rsidTr="008B344E">
        <w:trPr>
          <w:trHeight w:val="482"/>
        </w:trPr>
        <w:tc>
          <w:tcPr>
            <w:tcW w:w="674" w:type="dxa"/>
          </w:tcPr>
          <w:p w14:paraId="71C84AA7" w14:textId="77777777" w:rsidR="00681452" w:rsidRPr="00E15EA5" w:rsidRDefault="00681452" w:rsidP="00AB7C8B">
            <w:pPr>
              <w:pStyle w:val="TableParagraph"/>
              <w:spacing w:line="360" w:lineRule="auto"/>
              <w:rPr>
                <w:b/>
                <w:lang w:val="en-US"/>
              </w:rPr>
            </w:pPr>
            <w:r w:rsidRPr="00E15EA5">
              <w:rPr>
                <w:b/>
                <w:lang w:val="en-US"/>
              </w:rPr>
              <w:lastRenderedPageBreak/>
              <w:t>2</w:t>
            </w:r>
          </w:p>
        </w:tc>
        <w:tc>
          <w:tcPr>
            <w:tcW w:w="8538" w:type="dxa"/>
          </w:tcPr>
          <w:p w14:paraId="2BE4EB92" w14:textId="6D001031" w:rsidR="00681452" w:rsidRPr="00E15EA5" w:rsidRDefault="00681452" w:rsidP="00AB7C8B">
            <w:pPr>
              <w:spacing w:line="360" w:lineRule="auto"/>
              <w:rPr>
                <w:lang w:val="en-US"/>
              </w:rPr>
            </w:pPr>
            <w:r w:rsidRPr="00E15EA5">
              <w:rPr>
                <w:lang w:val="en-US"/>
              </w:rPr>
              <w:t xml:space="preserve">Can take </w:t>
            </w:r>
            <w:r w:rsidR="00AB7C8B" w:rsidRPr="00E15EA5">
              <w:rPr>
                <w:lang w:val="en-US"/>
              </w:rPr>
              <w:t>medical history</w:t>
            </w:r>
            <w:r w:rsidRPr="00E15EA5">
              <w:rPr>
                <w:lang w:val="en-US"/>
              </w:rPr>
              <w:t xml:space="preserve"> from the patient, perform physical examination and differential diagnosis</w:t>
            </w:r>
            <w:r w:rsidR="00AB7C8B" w:rsidRPr="00E15EA5">
              <w:rPr>
                <w:lang w:val="en-US"/>
              </w:rPr>
              <w:t>.</w:t>
            </w:r>
          </w:p>
        </w:tc>
      </w:tr>
      <w:tr w:rsidR="00681452" w:rsidRPr="00E15EA5" w14:paraId="36DF8F75" w14:textId="77777777" w:rsidTr="008B344E">
        <w:trPr>
          <w:trHeight w:val="804"/>
        </w:trPr>
        <w:tc>
          <w:tcPr>
            <w:tcW w:w="674" w:type="dxa"/>
          </w:tcPr>
          <w:p w14:paraId="67C6CAE5" w14:textId="77777777" w:rsidR="00681452" w:rsidRPr="00E15EA5" w:rsidRDefault="00681452" w:rsidP="00AB7C8B">
            <w:pPr>
              <w:pStyle w:val="TableParagraph"/>
              <w:spacing w:line="360" w:lineRule="auto"/>
              <w:rPr>
                <w:b/>
                <w:lang w:val="en-US"/>
              </w:rPr>
            </w:pPr>
            <w:r w:rsidRPr="00E15EA5">
              <w:rPr>
                <w:b/>
                <w:lang w:val="en-US"/>
              </w:rPr>
              <w:t>3</w:t>
            </w:r>
          </w:p>
        </w:tc>
        <w:tc>
          <w:tcPr>
            <w:tcW w:w="8538" w:type="dxa"/>
          </w:tcPr>
          <w:p w14:paraId="7532BF3D" w14:textId="1C568AF3" w:rsidR="00681452" w:rsidRPr="00E15EA5" w:rsidRDefault="00681452" w:rsidP="00AB7C8B">
            <w:pPr>
              <w:spacing w:line="360" w:lineRule="auto"/>
              <w:rPr>
                <w:lang w:val="en-US"/>
              </w:rPr>
            </w:pPr>
            <w:r w:rsidRPr="00E15EA5">
              <w:rPr>
                <w:lang w:val="en-US"/>
              </w:rPr>
              <w:t>Can present patient information during Plastic, Reconstructive and Aesthetic Surgery visits</w:t>
            </w:r>
            <w:r w:rsidR="00AB7C8B" w:rsidRPr="00E15EA5">
              <w:rPr>
                <w:lang w:val="en-US"/>
              </w:rPr>
              <w:t>.</w:t>
            </w:r>
          </w:p>
        </w:tc>
      </w:tr>
      <w:tr w:rsidR="00681452" w:rsidRPr="00E15EA5" w14:paraId="4A6AC835" w14:textId="77777777" w:rsidTr="008B344E">
        <w:trPr>
          <w:trHeight w:val="803"/>
        </w:trPr>
        <w:tc>
          <w:tcPr>
            <w:tcW w:w="674" w:type="dxa"/>
          </w:tcPr>
          <w:p w14:paraId="398F3E91" w14:textId="77777777" w:rsidR="00681452" w:rsidRPr="00E15EA5" w:rsidRDefault="00681452" w:rsidP="00AB7C8B">
            <w:pPr>
              <w:pStyle w:val="TableParagraph"/>
              <w:spacing w:line="360" w:lineRule="auto"/>
              <w:rPr>
                <w:b/>
                <w:lang w:val="en-US"/>
              </w:rPr>
            </w:pPr>
            <w:r w:rsidRPr="00E15EA5">
              <w:rPr>
                <w:b/>
                <w:lang w:val="en-US"/>
              </w:rPr>
              <w:t>4</w:t>
            </w:r>
          </w:p>
        </w:tc>
        <w:tc>
          <w:tcPr>
            <w:tcW w:w="8538" w:type="dxa"/>
          </w:tcPr>
          <w:p w14:paraId="476009F5" w14:textId="33DFC3FD" w:rsidR="00681452" w:rsidRPr="00E15EA5" w:rsidRDefault="00681452" w:rsidP="00AB7C8B">
            <w:pPr>
              <w:spacing w:line="360" w:lineRule="auto"/>
              <w:rPr>
                <w:lang w:val="en-US"/>
              </w:rPr>
            </w:pPr>
            <w:r w:rsidRPr="00E15EA5">
              <w:rPr>
                <w:lang w:val="en-US"/>
              </w:rPr>
              <w:t xml:space="preserve">Can adapt to operating room working conditions, </w:t>
            </w:r>
            <w:r w:rsidR="00903347" w:rsidRPr="00E15EA5">
              <w:rPr>
                <w:lang w:val="en-US"/>
              </w:rPr>
              <w:t xml:space="preserve">can </w:t>
            </w:r>
            <w:r w:rsidRPr="00E15EA5">
              <w:rPr>
                <w:lang w:val="en-US"/>
              </w:rPr>
              <w:t xml:space="preserve">suture in simple incisions and </w:t>
            </w:r>
            <w:r w:rsidR="00903347" w:rsidRPr="00E15EA5">
              <w:rPr>
                <w:lang w:val="en-US"/>
              </w:rPr>
              <w:t xml:space="preserve">can </w:t>
            </w:r>
            <w:r w:rsidRPr="00E15EA5">
              <w:rPr>
                <w:lang w:val="en-US"/>
              </w:rPr>
              <w:t>take care of wounds</w:t>
            </w:r>
            <w:r w:rsidR="00AB7C8B" w:rsidRPr="00E15EA5">
              <w:rPr>
                <w:lang w:val="en-US"/>
              </w:rPr>
              <w:t>.</w:t>
            </w:r>
          </w:p>
        </w:tc>
      </w:tr>
      <w:tr w:rsidR="00681452" w:rsidRPr="00E15EA5" w14:paraId="4A1B23FD" w14:textId="77777777" w:rsidTr="008B344E">
        <w:trPr>
          <w:trHeight w:val="484"/>
        </w:trPr>
        <w:tc>
          <w:tcPr>
            <w:tcW w:w="674" w:type="dxa"/>
          </w:tcPr>
          <w:p w14:paraId="7D8F68AD" w14:textId="77777777" w:rsidR="00681452" w:rsidRPr="00E15EA5" w:rsidRDefault="00681452" w:rsidP="00AB7C8B">
            <w:pPr>
              <w:pStyle w:val="TableParagraph"/>
              <w:spacing w:line="360" w:lineRule="auto"/>
              <w:rPr>
                <w:b/>
                <w:lang w:val="en-US"/>
              </w:rPr>
            </w:pPr>
            <w:r w:rsidRPr="00E15EA5">
              <w:rPr>
                <w:b/>
                <w:lang w:val="en-US"/>
              </w:rPr>
              <w:t>5</w:t>
            </w:r>
          </w:p>
        </w:tc>
        <w:tc>
          <w:tcPr>
            <w:tcW w:w="8538" w:type="dxa"/>
          </w:tcPr>
          <w:p w14:paraId="01AFA35F" w14:textId="44289125" w:rsidR="00681452" w:rsidRPr="00E15EA5" w:rsidRDefault="001234E2" w:rsidP="00AB7C8B">
            <w:pPr>
              <w:spacing w:line="360" w:lineRule="auto"/>
              <w:rPr>
                <w:lang w:val="en-US"/>
              </w:rPr>
            </w:pPr>
            <w:r w:rsidRPr="00E15EA5">
              <w:rPr>
                <w:lang w:val="en-US"/>
              </w:rPr>
              <w:t>Can explain</w:t>
            </w:r>
            <w:r w:rsidR="00681452" w:rsidRPr="00E15EA5">
              <w:rPr>
                <w:lang w:val="en-US"/>
              </w:rPr>
              <w:t xml:space="preserve"> the importance of obtaining consent from patients before surgical interventions.</w:t>
            </w:r>
          </w:p>
        </w:tc>
      </w:tr>
    </w:tbl>
    <w:p w14:paraId="6F12F86D" w14:textId="77777777" w:rsidR="00CE2D0B" w:rsidRPr="00E15EA5" w:rsidRDefault="00CE2D0B" w:rsidP="00AB7C8B">
      <w:pPr>
        <w:pStyle w:val="GvdeMetni"/>
        <w:spacing w:line="360" w:lineRule="auto"/>
        <w:rPr>
          <w:b w:val="0"/>
          <w:sz w:val="22"/>
          <w:szCs w:val="22"/>
          <w:lang w:val="en-US"/>
        </w:rPr>
      </w:pPr>
    </w:p>
    <w:sectPr w:rsidR="00CE2D0B" w:rsidRPr="00E15EA5">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E2D0B"/>
    <w:rsid w:val="000C1420"/>
    <w:rsid w:val="001234E2"/>
    <w:rsid w:val="002104DF"/>
    <w:rsid w:val="0026445B"/>
    <w:rsid w:val="003E1952"/>
    <w:rsid w:val="0042476D"/>
    <w:rsid w:val="004D69A9"/>
    <w:rsid w:val="005467B8"/>
    <w:rsid w:val="00561BE9"/>
    <w:rsid w:val="005674A1"/>
    <w:rsid w:val="00641706"/>
    <w:rsid w:val="00662154"/>
    <w:rsid w:val="00681452"/>
    <w:rsid w:val="007F3493"/>
    <w:rsid w:val="00842C50"/>
    <w:rsid w:val="008B78F0"/>
    <w:rsid w:val="00903347"/>
    <w:rsid w:val="00936E2F"/>
    <w:rsid w:val="00940A55"/>
    <w:rsid w:val="00A15125"/>
    <w:rsid w:val="00AB7C8B"/>
    <w:rsid w:val="00B45E3C"/>
    <w:rsid w:val="00CE2D0B"/>
    <w:rsid w:val="00D51AEE"/>
    <w:rsid w:val="00D5459B"/>
    <w:rsid w:val="00DA231A"/>
    <w:rsid w:val="00E15EA5"/>
    <w:rsid w:val="00E31334"/>
    <w:rsid w:val="00E94C3E"/>
    <w:rsid w:val="00F6143E"/>
    <w:rsid w:val="00F96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12F85C"/>
  <w15:docId w15:val="{7408768C-A67A-44AD-B3C4-555AF66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y2iqfc">
    <w:name w:val="y2iqfc"/>
    <w:basedOn w:val="VarsaylanParagrafYazTipi"/>
    <w:rsid w:val="00D5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30</cp:revision>
  <dcterms:created xsi:type="dcterms:W3CDTF">2022-08-13T10:41:00Z</dcterms:created>
  <dcterms:modified xsi:type="dcterms:W3CDTF">2022-08-26T13:34:00Z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